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D" w:rsidRDefault="00817B5D" w:rsidP="00817B5D">
      <w:pPr>
        <w:spacing w:afterLines="5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/>
          <w:sz w:val="44"/>
          <w:szCs w:val="44"/>
        </w:rPr>
        <w:t>年柳州市气象局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谁执法谁普法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任务措施清单</w:t>
      </w: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412"/>
        <w:gridCol w:w="1212"/>
        <w:gridCol w:w="2409"/>
        <w:gridCol w:w="3119"/>
        <w:gridCol w:w="1302"/>
        <w:gridCol w:w="1266"/>
        <w:gridCol w:w="946"/>
        <w:gridCol w:w="1488"/>
      </w:tblGrid>
      <w:tr w:rsidR="00817B5D" w:rsidTr="00775466">
        <w:trPr>
          <w:trHeight w:val="8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普法内容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普法对象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主要措施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具体活动内容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线上、线下、场次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联系方式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柳州市气象局（</w:t>
            </w:r>
            <w:r>
              <w:rPr>
                <w:rFonts w:ascii="Times New Roman" w:eastAsia="仿宋_GB2312" w:hAnsi="Times New Roman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项）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《中华人民共和国宪法》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全市气象部门、社会公众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专题学习、新媒体宣传、国家宪法日集中宣传等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“12.4”</w:t>
            </w:r>
            <w:r>
              <w:rPr>
                <w:rFonts w:ascii="Times New Roman" w:eastAsia="仿宋_GB2312" w:hAnsi="Times New Roman"/>
                <w:sz w:val="24"/>
              </w:rPr>
              <w:t>宪法宣传周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《中华人民共和国气象法》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发放资料、气象平台宣传、新媒体宣传、日常宣传、咨询解答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《气象灾害防御条例》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发放资料、气象平台宣传、新媒体宣传、日常宣传、咨询解答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《气象设施和气象探测环境保护条例》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发放资料、气象平台宣传、新媒体宣传、日常宣传、咨询解答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《人工影响天气管理条例》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发放资料、气象平台宣传、新媒体宣传、日常宣传、咨询解答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《通用航空飞行管制条例》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发放资料、气象平台宣传、新媒体宣传、日常宣传、咨询解答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《广西气象条例》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发放资料、集中宣传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  <w:tr w:rsidR="00817B5D" w:rsidTr="00775466">
        <w:trPr>
          <w:trHeight w:val="1134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《广西气象灾害防御条例》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社会公众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发放资料、集中宣传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1. 3</w:t>
            </w:r>
            <w:r>
              <w:rPr>
                <w:rFonts w:ascii="Times New Roman" w:eastAsia="仿宋_GB2312" w:hAnsi="Times New Roman"/>
                <w:sz w:val="24"/>
              </w:rPr>
              <w:t>月、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月通过世界气象日、防灾减灾日等活动开展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次宣传</w:t>
            </w:r>
          </w:p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通过柳州气象微信公众号资料推送等形式开展宣传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覃辉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5D" w:rsidRDefault="00817B5D" w:rsidP="007754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07722302212</w:t>
            </w:r>
          </w:p>
        </w:tc>
      </w:tr>
    </w:tbl>
    <w:p w:rsidR="00E235C0" w:rsidRDefault="00E235C0" w:rsidP="00E235C0">
      <w:pPr>
        <w:rPr>
          <w:rFonts w:ascii="Times New Roman" w:hAnsi="Times New Roman"/>
        </w:rPr>
      </w:pPr>
      <w:r>
        <w:rPr>
          <w:rFonts w:ascii="Times New Roman" w:eastAsia="仿宋_GB2312" w:hAnsi="Times New Roman"/>
          <w:sz w:val="28"/>
          <w:szCs w:val="28"/>
        </w:rPr>
        <w:t>填报单位（盖章）：柳州市气象局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</w:t>
      </w:r>
      <w:r>
        <w:rPr>
          <w:rFonts w:ascii="Times New Roman" w:eastAsia="仿宋_GB2312" w:hAnsi="Times New Roman"/>
          <w:sz w:val="28"/>
          <w:szCs w:val="28"/>
        </w:rPr>
        <w:t>填表日期：</w:t>
      </w:r>
      <w:r>
        <w:rPr>
          <w:rFonts w:ascii="Times New Roman" w:eastAsia="仿宋_GB2312" w:hAnsi="Times New Roman"/>
          <w:sz w:val="28"/>
          <w:szCs w:val="28"/>
        </w:rPr>
        <w:t>202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 w:rsidR="00817B5D" w:rsidRDefault="00817B5D" w:rsidP="00817B5D">
      <w:pPr>
        <w:spacing w:afterLines="50"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817B5D" w:rsidRDefault="00817B5D" w:rsidP="00817B5D">
      <w:pPr>
        <w:spacing w:afterLines="5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71082" w:rsidRDefault="00B71082"/>
    <w:sectPr w:rsidR="00B71082" w:rsidSect="00817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B5D"/>
    <w:rsid w:val="00817B5D"/>
    <w:rsid w:val="00B71082"/>
    <w:rsid w:val="00E2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7B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17B5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17B5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柳州市局文秘</dc:creator>
  <cp:lastModifiedBy>柳州市局文秘</cp:lastModifiedBy>
  <cp:revision>1</cp:revision>
  <dcterms:created xsi:type="dcterms:W3CDTF">2021-08-31T08:30:00Z</dcterms:created>
  <dcterms:modified xsi:type="dcterms:W3CDTF">2021-08-31T08:55:00Z</dcterms:modified>
</cp:coreProperties>
</file>