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百色市雷电防护装置</w:t>
      </w:r>
      <w:r>
        <w:rPr>
          <w:rFonts w:hint="eastAsia" w:ascii="方正小标宋简体" w:hAnsi="方正小标宋简体" w:eastAsia="方正小标宋简体" w:cs="方正小标宋简体"/>
          <w:sz w:val="36"/>
          <w:szCs w:val="36"/>
          <w:lang w:eastAsia="zh-CN"/>
        </w:rPr>
        <w:t>检测机构</w:t>
      </w:r>
      <w:r>
        <w:rPr>
          <w:rFonts w:hint="eastAsia" w:ascii="方正小标宋简体" w:hAnsi="方正小标宋简体" w:eastAsia="方正小标宋简体" w:cs="方正小标宋简体"/>
          <w:sz w:val="36"/>
          <w:szCs w:val="36"/>
        </w:rPr>
        <w:t>登记管理办法</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征求意见稿）</w:t>
      </w:r>
    </w:p>
    <w:p>
      <w:pPr>
        <w:jc w:val="both"/>
        <w:rPr>
          <w:rFonts w:hint="eastAsia" w:asci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eastAsia="仿宋_GB2312" w:cs="仿宋_GB2312"/>
          <w:sz w:val="32"/>
          <w:szCs w:val="32"/>
        </w:rPr>
      </w:pPr>
      <w:r>
        <w:rPr>
          <w:rFonts w:hint="eastAsia" w:ascii="仿宋_GB2312" w:eastAsia="仿宋_GB2312" w:cs="仿宋_GB2312"/>
          <w:b/>
          <w:bCs/>
          <w:sz w:val="32"/>
          <w:szCs w:val="32"/>
          <w:lang w:val="en-US" w:eastAsia="zh-CN"/>
        </w:rPr>
        <w:t>第一条</w:t>
      </w:r>
      <w:r>
        <w:rPr>
          <w:rFonts w:hint="eastAsia" w:ascii="仿宋_GB2312" w:eastAsia="仿宋_GB2312" w:cs="仿宋_GB2312"/>
          <w:sz w:val="32"/>
          <w:szCs w:val="32"/>
          <w:lang w:val="en-US" w:eastAsia="zh-CN"/>
        </w:rPr>
        <w:t xml:space="preserve">  为了进一步规范我市雷电防护装置检测服务市场，加强防雷安全监管，营造公平有序的市场环境，根据</w:t>
      </w:r>
      <w:r>
        <w:rPr>
          <w:rFonts w:hint="eastAsia" w:ascii="仿宋_GB2312" w:hAnsi="仿宋" w:eastAsia="仿宋_GB2312" w:cs="仿宋_GB2312"/>
          <w:color w:val="auto"/>
          <w:sz w:val="32"/>
          <w:szCs w:val="32"/>
          <w:lang w:eastAsia="zh-CN"/>
        </w:rPr>
        <w:t>《</w:t>
      </w:r>
      <w:r>
        <w:rPr>
          <w:rFonts w:hint="eastAsia" w:ascii="仿宋_GB2312" w:hAnsi="仿宋" w:eastAsia="仿宋_GB2312"/>
          <w:color w:val="auto"/>
          <w:sz w:val="32"/>
          <w:szCs w:val="32"/>
        </w:rPr>
        <w:t>气象灾害防御条例</w:t>
      </w:r>
      <w:r>
        <w:rPr>
          <w:rFonts w:hint="eastAsia" w:ascii="仿宋_GB2312" w:hAnsi="仿宋" w:eastAsia="仿宋_GB2312"/>
          <w:color w:val="auto"/>
          <w:sz w:val="32"/>
          <w:szCs w:val="32"/>
          <w:lang w:eastAsia="zh-CN"/>
        </w:rPr>
        <w:t>》</w:t>
      </w:r>
      <w:r>
        <w:rPr>
          <w:rFonts w:hint="eastAsia" w:ascii="仿宋_GB2312" w:eastAsia="仿宋_GB2312" w:cs="仿宋_GB2312"/>
          <w:color w:val="auto"/>
          <w:sz w:val="32"/>
          <w:szCs w:val="32"/>
        </w:rPr>
        <w:t>《</w:t>
      </w:r>
      <w:r>
        <w:rPr>
          <w:rFonts w:hint="eastAsia" w:ascii="仿宋_GB2312" w:eastAsia="仿宋_GB2312" w:cs="仿宋_GB2312"/>
          <w:sz w:val="32"/>
          <w:szCs w:val="32"/>
        </w:rPr>
        <w:t>防雷减灾管理办法》《雷电防护装置检测资质管理办法》等法规规章的相关规定，结合</w:t>
      </w:r>
      <w:r>
        <w:rPr>
          <w:rFonts w:hint="eastAsia" w:ascii="仿宋_GB2312" w:eastAsia="仿宋_GB2312" w:cs="仿宋_GB2312"/>
          <w:sz w:val="32"/>
          <w:szCs w:val="32"/>
          <w:lang w:val="en-US" w:eastAsia="zh-CN"/>
        </w:rPr>
        <w:t>我市</w:t>
      </w:r>
      <w:r>
        <w:rPr>
          <w:rFonts w:hint="eastAsia" w:ascii="仿宋_GB2312" w:eastAsia="仿宋_GB2312" w:cs="仿宋_GB2312"/>
          <w:sz w:val="32"/>
          <w:szCs w:val="32"/>
        </w:rPr>
        <w:t>实际，制定本办法。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sz w:val="32"/>
          <w:szCs w:val="32"/>
          <w:lang w:val="en-US" w:eastAsia="zh-CN"/>
        </w:rPr>
        <w:t>第二条</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本办法适用于对在</w:t>
      </w:r>
      <w:r>
        <w:rPr>
          <w:rFonts w:hint="eastAsia" w:ascii="仿宋_GB2312" w:eastAsia="仿宋_GB2312" w:cs="仿宋_GB2312"/>
          <w:sz w:val="32"/>
          <w:szCs w:val="32"/>
          <w:lang w:val="en-US" w:eastAsia="zh-CN"/>
        </w:rPr>
        <w:t>百色市</w:t>
      </w:r>
      <w:r>
        <w:rPr>
          <w:rFonts w:hint="eastAsia" w:ascii="仿宋_GB2312" w:eastAsia="仿宋_GB2312" w:cs="仿宋_GB2312"/>
          <w:sz w:val="32"/>
          <w:szCs w:val="32"/>
        </w:rPr>
        <w:t>从事雷电防护装置检测活动的</w:t>
      </w:r>
      <w:r>
        <w:rPr>
          <w:rFonts w:hint="eastAsia" w:ascii="仿宋_GB2312" w:eastAsia="仿宋_GB2312" w:cs="仿宋_GB2312"/>
          <w:sz w:val="32"/>
          <w:szCs w:val="32"/>
          <w:lang w:eastAsia="zh-CN"/>
        </w:rPr>
        <w:t>检测机构</w:t>
      </w:r>
      <w:r>
        <w:rPr>
          <w:rFonts w:hint="eastAsia" w:ascii="仿宋_GB2312" w:eastAsia="仿宋_GB2312" w:cs="仿宋_GB2312"/>
          <w:sz w:val="32"/>
          <w:szCs w:val="32"/>
        </w:rPr>
        <w:t>的</w:t>
      </w:r>
      <w:r>
        <w:rPr>
          <w:rFonts w:hint="eastAsia" w:ascii="仿宋_GB2312" w:eastAsia="仿宋_GB2312" w:cs="仿宋_GB2312"/>
          <w:sz w:val="32"/>
          <w:szCs w:val="32"/>
          <w:lang w:val="en-US" w:eastAsia="zh-CN"/>
        </w:rPr>
        <w:t>登</w:t>
      </w:r>
      <w:r>
        <w:rPr>
          <w:rFonts w:hint="eastAsia" w:ascii="仿宋_GB2312" w:eastAsia="仿宋_GB2312" w:cs="仿宋_GB2312"/>
          <w:color w:val="000000" w:themeColor="text1"/>
          <w:sz w:val="32"/>
          <w:szCs w:val="32"/>
          <w:lang w:val="en-US" w:eastAsia="zh-CN"/>
          <w14:textFill>
            <w14:solidFill>
              <w14:schemeClr w14:val="tx1"/>
            </w14:solidFill>
          </w14:textFill>
        </w:rPr>
        <w:t>记</w:t>
      </w:r>
      <w:r>
        <w:rPr>
          <w:rFonts w:hint="eastAsia" w:ascii="仿宋_GB2312" w:eastAsia="仿宋_GB2312" w:cs="仿宋_GB2312"/>
          <w:color w:val="000000" w:themeColor="text1"/>
          <w:sz w:val="32"/>
          <w:szCs w:val="32"/>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第三条</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本办法所称的</w:t>
      </w:r>
      <w:r>
        <w:rPr>
          <w:rFonts w:hint="eastAsia" w:ascii="仿宋_GB2312" w:eastAsia="仿宋_GB2312" w:cs="仿宋_GB2312"/>
          <w:color w:val="000000" w:themeColor="text1"/>
          <w:sz w:val="32"/>
          <w:szCs w:val="32"/>
          <w:lang w:eastAsia="zh-CN"/>
          <w14:textFill>
            <w14:solidFill>
              <w14:schemeClr w14:val="tx1"/>
            </w14:solidFill>
          </w14:textFill>
        </w:rPr>
        <w:t>检测机构</w:t>
      </w:r>
      <w:r>
        <w:rPr>
          <w:rFonts w:hint="eastAsia" w:ascii="仿宋_GB2312" w:eastAsia="仿宋_GB2312" w:cs="仿宋_GB2312"/>
          <w:color w:val="000000" w:themeColor="text1"/>
          <w:sz w:val="32"/>
          <w:szCs w:val="32"/>
          <w14:textFill>
            <w14:solidFill>
              <w14:schemeClr w14:val="tx1"/>
            </w14:solidFill>
          </w14:textFill>
        </w:rPr>
        <w:t>，是指具有独立法人资格并依法取得国务院气象主管机构或者省、自治区、直辖市气象主管机构颁发的雷电防护装置检测资质证的单位。</w:t>
      </w:r>
    </w:p>
    <w:p>
      <w:pPr>
        <w:pStyle w:val="2"/>
        <w:widowControl/>
        <w:spacing w:beforeAutospacing="0" w:afterAutospacing="0" w:line="500" w:lineRule="exact"/>
        <w:ind w:firstLine="640" w:firstLineChars="200"/>
        <w:jc w:val="both"/>
        <w:rPr>
          <w:rFonts w:hint="eastAsia" w:ascii="仿宋_GB2312" w:eastAsia="仿宋_GB2312" w:cs="仿宋_GB2312"/>
          <w:color w:val="FF0000"/>
          <w:sz w:val="32"/>
          <w:szCs w:val="32"/>
          <w:lang w:val="en-US" w:eastAsia="zh-CN"/>
        </w:rPr>
      </w:pPr>
      <w:r>
        <w:rPr>
          <w:rFonts w:hint="eastAsia" w:ascii="仿宋_GB2312" w:eastAsia="仿宋_GB2312" w:cs="仿宋_GB2312"/>
          <w:sz w:val="32"/>
          <w:szCs w:val="32"/>
        </w:rPr>
        <w:t>防雷安全重点监管对象，是指《气象灾害防御条例》规定由气象主管机构负责雷电防护装置设计审核和竣工验收的建设工程、场所和大型项目。</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3" w:firstLineChars="200"/>
        <w:jc w:val="both"/>
        <w:textAlignment w:val="auto"/>
        <w:rPr>
          <w:rFonts w:hint="eastAsia" w:ascii="仿宋_GB2312" w:eastAsia="仿宋_GB2312" w:cs="仿宋_GB2312"/>
          <w:sz w:val="32"/>
          <w:szCs w:val="32"/>
        </w:rPr>
      </w:pPr>
      <w:r>
        <w:rPr>
          <w:rFonts w:hint="eastAsia" w:ascii="仿宋_GB2312" w:eastAsia="仿宋_GB2312" w:cs="仿宋_GB2312"/>
          <w:b/>
          <w:bCs/>
          <w:sz w:val="32"/>
          <w:szCs w:val="32"/>
          <w:lang w:val="en-US" w:eastAsia="zh-CN"/>
        </w:rPr>
        <w:t>第四条</w:t>
      </w:r>
      <w:r>
        <w:rPr>
          <w:rFonts w:hint="eastAsia" w:ascii="仿宋_GB2312" w:eastAsia="仿宋_GB2312" w:cs="仿宋_GB2312"/>
          <w:sz w:val="32"/>
          <w:szCs w:val="32"/>
          <w:lang w:val="en-US" w:eastAsia="zh-CN"/>
        </w:rPr>
        <w:t xml:space="preserve">  百色市气象主管机构负责全市雷电防护装置检测机构登记管理工作的</w:t>
      </w:r>
      <w:r>
        <w:rPr>
          <w:rFonts w:hint="eastAsia" w:ascii="仿宋_GB2312" w:eastAsia="仿宋_GB2312" w:cs="仿宋_GB2312"/>
          <w:sz w:val="32"/>
          <w:szCs w:val="32"/>
        </w:rPr>
        <w:t>组织、</w:t>
      </w:r>
      <w:r>
        <w:rPr>
          <w:rFonts w:hint="eastAsia" w:ascii="仿宋_GB2312" w:eastAsia="仿宋_GB2312" w:cs="仿宋_GB2312"/>
          <w:sz w:val="32"/>
          <w:szCs w:val="32"/>
          <w:lang w:val="en-US" w:eastAsia="zh-CN"/>
        </w:rPr>
        <w:t>实施和</w:t>
      </w:r>
      <w:r>
        <w:rPr>
          <w:rFonts w:hint="eastAsia" w:ascii="仿宋_GB2312" w:eastAsia="仿宋_GB2312" w:cs="仿宋_GB2312"/>
          <w:sz w:val="32"/>
          <w:szCs w:val="32"/>
        </w:rPr>
        <w:t>指导，负责雷电防护装置</w:t>
      </w:r>
      <w:r>
        <w:rPr>
          <w:rFonts w:hint="eastAsia" w:ascii="仿宋_GB2312" w:eastAsia="仿宋_GB2312" w:cs="仿宋_GB2312"/>
          <w:sz w:val="32"/>
          <w:szCs w:val="32"/>
          <w:lang w:eastAsia="zh-CN"/>
        </w:rPr>
        <w:t>检测机构</w:t>
      </w:r>
      <w:r>
        <w:rPr>
          <w:rFonts w:hint="eastAsia" w:ascii="仿宋_GB2312" w:eastAsia="仿宋_GB2312" w:cs="仿宋_GB2312"/>
          <w:sz w:val="32"/>
          <w:szCs w:val="32"/>
          <w:lang w:val="en-US" w:eastAsia="zh-CN"/>
        </w:rPr>
        <w:t>检测活动的监督管理</w:t>
      </w:r>
      <w:r>
        <w:rPr>
          <w:rFonts w:hint="eastAsia" w:ascii="仿宋_GB2312" w:eastAsia="仿宋_GB2312" w:cs="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0" w:firstLineChars="20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县级气象主管机构负责开展辖区内</w:t>
      </w:r>
      <w:r>
        <w:rPr>
          <w:rFonts w:hint="eastAsia" w:ascii="仿宋_GB2312" w:eastAsia="仿宋_GB2312" w:cs="仿宋_GB2312"/>
          <w:sz w:val="32"/>
          <w:szCs w:val="32"/>
          <w:lang w:eastAsia="zh-CN"/>
        </w:rPr>
        <w:t>检测机构</w:t>
      </w:r>
      <w:r>
        <w:rPr>
          <w:rFonts w:hint="eastAsia" w:ascii="仿宋_GB2312" w:eastAsia="仿宋_GB2312" w:cs="仿宋_GB2312"/>
          <w:sz w:val="32"/>
          <w:szCs w:val="32"/>
          <w:lang w:val="en-US" w:eastAsia="zh-CN"/>
        </w:rPr>
        <w:t>登记</w:t>
      </w:r>
      <w:r>
        <w:rPr>
          <w:rFonts w:hint="eastAsia" w:ascii="仿宋_GB2312" w:eastAsia="仿宋_GB2312" w:cs="仿宋_GB2312"/>
          <w:sz w:val="32"/>
          <w:szCs w:val="32"/>
        </w:rPr>
        <w:t>管理和</w:t>
      </w:r>
      <w:r>
        <w:rPr>
          <w:rFonts w:hint="eastAsia" w:ascii="仿宋_GB2312" w:eastAsia="仿宋_GB2312" w:cs="仿宋_GB2312"/>
          <w:sz w:val="32"/>
          <w:szCs w:val="32"/>
          <w:lang w:val="en-US" w:eastAsia="zh-CN"/>
        </w:rPr>
        <w:t>日常监管</w:t>
      </w:r>
      <w:r>
        <w:rPr>
          <w:rFonts w:hint="eastAsia" w:ascii="仿宋_GB2312" w:eastAsia="仿宋_GB2312" w:cs="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3" w:firstLineChars="200"/>
        <w:jc w:val="both"/>
        <w:textAlignment w:val="auto"/>
        <w:rPr>
          <w:rFonts w:hint="default"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第五条</w:t>
      </w:r>
      <w:r>
        <w:rPr>
          <w:rFonts w:hint="eastAsia" w:ascii="仿宋_GB2312" w:eastAsia="仿宋_GB2312" w:cs="仿宋_GB2312"/>
          <w:sz w:val="32"/>
          <w:szCs w:val="32"/>
          <w:lang w:val="en-US" w:eastAsia="zh-CN"/>
        </w:rPr>
        <w:t xml:space="preserve">  雷电防护装置检测机构在百色市辖区内从事检测服务的，</w:t>
      </w:r>
      <w:r>
        <w:rPr>
          <w:rFonts w:hint="eastAsia" w:ascii="仿宋_GB2312" w:eastAsia="仿宋_GB2312" w:cs="仿宋_GB2312"/>
          <w:sz w:val="32"/>
          <w:szCs w:val="32"/>
        </w:rPr>
        <w:t>应当及时向</w:t>
      </w:r>
      <w:r>
        <w:rPr>
          <w:rFonts w:hint="eastAsia" w:ascii="仿宋_GB2312" w:eastAsia="仿宋_GB2312" w:cs="仿宋_GB2312"/>
          <w:sz w:val="32"/>
          <w:szCs w:val="32"/>
          <w:lang w:val="en-US" w:eastAsia="zh-CN"/>
        </w:rPr>
        <w:t>百色市气象局</w:t>
      </w:r>
      <w:r>
        <w:rPr>
          <w:rFonts w:hint="eastAsia" w:ascii="仿宋_GB2312" w:eastAsia="仿宋_GB2312" w:cs="仿宋_GB2312"/>
          <w:sz w:val="32"/>
          <w:szCs w:val="32"/>
        </w:rPr>
        <w:t>报告本机构及其分支机构的基本信息（包括人员、仪器设备、经营场所、管理制度等）</w:t>
      </w:r>
      <w:r>
        <w:rPr>
          <w:rFonts w:hint="eastAsia" w:ascii="仿宋_GB2312" w:eastAsia="仿宋_GB2312" w:cs="仿宋_GB2312"/>
          <w:sz w:val="32"/>
          <w:szCs w:val="32"/>
          <w:lang w:val="en-US" w:eastAsia="zh-CN"/>
        </w:rPr>
        <w:t>。在百色各</w:t>
      </w:r>
      <w:r>
        <w:rPr>
          <w:rFonts w:hint="eastAsia" w:ascii="仿宋_GB2312" w:eastAsia="仿宋_GB2312" w:cs="仿宋_GB2312"/>
          <w:color w:val="auto"/>
          <w:sz w:val="32"/>
          <w:szCs w:val="32"/>
          <w:lang w:val="en-US" w:eastAsia="zh-CN"/>
        </w:rPr>
        <w:t>县（市、区）</w:t>
      </w:r>
      <w:r>
        <w:rPr>
          <w:rFonts w:hint="eastAsia" w:ascii="仿宋_GB2312" w:eastAsia="仿宋_GB2312" w:cs="仿宋_GB2312"/>
          <w:sz w:val="32"/>
          <w:szCs w:val="32"/>
          <w:lang w:val="en-US" w:eastAsia="zh-CN"/>
        </w:rPr>
        <w:t>从事雷电防护装置检测服务的，还应当到项目所在地县级气象主管机构进行单位信息登记。</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3" w:firstLineChars="20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第六条</w:t>
      </w:r>
      <w:r>
        <w:rPr>
          <w:rFonts w:hint="eastAsia" w:ascii="仿宋_GB2312" w:eastAsia="仿宋_GB2312" w:cs="仿宋_GB2312"/>
          <w:sz w:val="32"/>
          <w:szCs w:val="32"/>
          <w:lang w:val="en-US" w:eastAsia="zh-CN"/>
        </w:rPr>
        <w:t xml:space="preserve">  雷电防护装置检测机构</w:t>
      </w:r>
      <w:r>
        <w:rPr>
          <w:rFonts w:hint="eastAsia" w:ascii="仿宋_GB2312" w:eastAsia="仿宋_GB2312" w:cs="仿宋_GB2312"/>
          <w:kern w:val="0"/>
          <w:sz w:val="32"/>
          <w:szCs w:val="32"/>
        </w:rPr>
        <w:t>信息登记需要提交以下材料：</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（一）《雷电防护装置检测机构信息登记表》（附件1）； </w:t>
      </w:r>
    </w:p>
    <w:p>
      <w:pPr>
        <w:adjustRightInd w:val="0"/>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（二）从事防雷检测的专业技术人员的职称证书、身份证明、劳动合同、社保和能力证明；</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三</w:t>
      </w:r>
      <w:r>
        <w:rPr>
          <w:rFonts w:hint="eastAsia" w:ascii="仿宋_GB2312" w:hAnsi="宋体" w:eastAsia="仿宋_GB2312" w:cs="宋体"/>
          <w:sz w:val="32"/>
          <w:szCs w:val="32"/>
        </w:rPr>
        <w:t xml:space="preserve">）主要仪器设备清单及其检定有效证明； </w:t>
      </w:r>
    </w:p>
    <w:p>
      <w:pPr>
        <w:adjustRightInd w:val="0"/>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四</w:t>
      </w:r>
      <w:r>
        <w:rPr>
          <w:rFonts w:hint="eastAsia" w:ascii="仿宋_GB2312" w:hAnsi="宋体" w:eastAsia="仿宋_GB2312" w:cs="宋体"/>
          <w:sz w:val="32"/>
          <w:szCs w:val="32"/>
        </w:rPr>
        <w:t>）经营场所使用证明；</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五</w:t>
      </w:r>
      <w:r>
        <w:rPr>
          <w:rFonts w:hint="eastAsia" w:ascii="仿宋_GB2312" w:hAnsi="宋体" w:eastAsia="仿宋_GB2312" w:cs="宋体"/>
          <w:sz w:val="32"/>
          <w:szCs w:val="32"/>
        </w:rPr>
        <w:t>）检测机构质量管理手册、安全生产管理制度；</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六</w:t>
      </w:r>
      <w:r>
        <w:rPr>
          <w:rFonts w:hint="eastAsia" w:ascii="仿宋_GB2312" w:hAnsi="宋体" w:eastAsia="仿宋_GB2312" w:cs="宋体"/>
          <w:sz w:val="32"/>
          <w:szCs w:val="32"/>
        </w:rPr>
        <w:t>）外省检测机构除上述材料外，还需提交资质证、法定代表人授权书。</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接收信息登记的气象主管机构应当核实材料，发现</w:t>
      </w:r>
      <w:r>
        <w:rPr>
          <w:rFonts w:hint="eastAsia" w:ascii="仿宋_GB2312" w:hAnsi="宋体" w:eastAsia="仿宋_GB2312" w:cs="宋体"/>
          <w:sz w:val="32"/>
          <w:szCs w:val="32"/>
        </w:rPr>
        <w:t>外省（市、自治区）取得资质的检测</w:t>
      </w:r>
      <w:r>
        <w:rPr>
          <w:rFonts w:hint="eastAsia" w:ascii="仿宋_GB2312" w:hAnsi="宋体" w:eastAsia="仿宋_GB2312" w:cs="宋体"/>
          <w:sz w:val="32"/>
          <w:szCs w:val="32"/>
          <w:lang w:val="en-US" w:eastAsia="zh-CN"/>
        </w:rPr>
        <w:t>机构</w:t>
      </w:r>
      <w:r>
        <w:rPr>
          <w:rFonts w:hint="eastAsia" w:ascii="仿宋_GB2312" w:hAnsi="宋体" w:eastAsia="仿宋_GB2312" w:cs="宋体"/>
          <w:sz w:val="32"/>
          <w:szCs w:val="32"/>
        </w:rPr>
        <w:t>或其分支机构</w:t>
      </w:r>
      <w:r>
        <w:rPr>
          <w:rFonts w:hint="eastAsia" w:ascii="仿宋_GB2312" w:hAnsi="宋体" w:eastAsia="仿宋_GB2312" w:cs="宋体"/>
          <w:sz w:val="32"/>
          <w:szCs w:val="32"/>
          <w:lang w:val="en-US" w:eastAsia="zh-CN"/>
        </w:rPr>
        <w:t>未向自治区气象局进行信息登记的，要求检测机构及时登记。</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3" w:firstLineChars="200"/>
        <w:jc w:val="both"/>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kern w:val="0"/>
          <w:sz w:val="32"/>
          <w:szCs w:val="32"/>
          <w:lang w:val="en-US" w:eastAsia="zh-CN"/>
        </w:rPr>
        <w:t>第七条</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sz w:val="32"/>
          <w:szCs w:val="32"/>
        </w:rPr>
        <w:t>检测机构对防雷安全重点监管对象开展防雷检测的，至少在检测前一个工作日</w:t>
      </w:r>
      <w:r>
        <w:rPr>
          <w:rFonts w:hint="eastAsia" w:ascii="仿宋_GB2312" w:eastAsia="仿宋_GB2312" w:cs="仿宋_GB2312"/>
          <w:sz w:val="32"/>
          <w:szCs w:val="32"/>
          <w:lang w:val="en-US" w:eastAsia="zh-CN"/>
        </w:rPr>
        <w:t>通过</w:t>
      </w:r>
      <w:r>
        <w:rPr>
          <w:rFonts w:hint="eastAsia" w:ascii="仿宋_GB2312" w:eastAsia="仿宋_GB2312" w:cs="仿宋_GB2312"/>
          <w:sz w:val="32"/>
          <w:szCs w:val="32"/>
        </w:rPr>
        <w:t>防雷检测信息化监管平台</w:t>
      </w:r>
      <w:r>
        <w:rPr>
          <w:rFonts w:hint="eastAsia" w:ascii="仿宋_GB2312" w:eastAsia="仿宋_GB2312" w:cs="仿宋_GB2312"/>
          <w:sz w:val="32"/>
          <w:szCs w:val="32"/>
          <w:lang w:val="en-US" w:eastAsia="zh-CN"/>
        </w:rPr>
        <w:t>向项目</w:t>
      </w:r>
      <w:r>
        <w:rPr>
          <w:rFonts w:hint="eastAsia" w:ascii="仿宋_GB2312" w:eastAsia="仿宋_GB2312" w:cs="仿宋_GB2312"/>
          <w:sz w:val="32"/>
          <w:szCs w:val="32"/>
        </w:rPr>
        <w:t>所在地的</w:t>
      </w:r>
      <w:r>
        <w:rPr>
          <w:rFonts w:hint="eastAsia" w:ascii="仿宋_GB2312" w:eastAsia="仿宋_GB2312" w:cs="仿宋_GB2312"/>
          <w:sz w:val="32"/>
          <w:szCs w:val="32"/>
          <w:lang w:val="en-US" w:eastAsia="zh-CN"/>
        </w:rPr>
        <w:t>县级</w:t>
      </w:r>
      <w:r>
        <w:rPr>
          <w:rFonts w:hint="eastAsia" w:ascii="仿宋_GB2312" w:eastAsia="仿宋_GB2312" w:cs="仿宋_GB2312"/>
          <w:sz w:val="32"/>
          <w:szCs w:val="32"/>
        </w:rPr>
        <w:t>气象主管机构进行检测事前登记，接受监管。</w:t>
      </w:r>
    </w:p>
    <w:p>
      <w:pPr>
        <w:pStyle w:val="2"/>
        <w:widowControl/>
        <w:spacing w:beforeAutospacing="0" w:afterAutospacing="0" w:line="50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lang w:val="en-US" w:eastAsia="zh-CN"/>
        </w:rPr>
        <w:t>项目</w:t>
      </w:r>
      <w:r>
        <w:rPr>
          <w:rFonts w:hint="eastAsia" w:ascii="仿宋_GB2312" w:eastAsia="仿宋_GB2312" w:cs="仿宋_GB2312"/>
          <w:sz w:val="32"/>
          <w:szCs w:val="32"/>
        </w:rPr>
        <w:t>所在地的气象主管机构应当及时审核登记信息，逾期未审核的，不影响检测机构开展防雷检测活动。有下列情形之一的，审核不通过，检测机构应当暂缓开展防雷检测活动，并重新登记：</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（一）信息填写缺漏、错误、不规范的；</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0" w:firstLineChars="200"/>
        <w:jc w:val="both"/>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sz w:val="32"/>
          <w:szCs w:val="32"/>
        </w:rPr>
        <w:t>（二）出现国家、行业和地方有关技术规范和标准规定不适合开展防雷检测情形的。</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3" w:firstLineChars="200"/>
        <w:jc w:val="both"/>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kern w:val="0"/>
          <w:sz w:val="32"/>
          <w:szCs w:val="32"/>
          <w:lang w:val="en-US" w:eastAsia="zh-CN"/>
        </w:rPr>
        <w:t>第八条</w:t>
      </w:r>
      <w:r>
        <w:rPr>
          <w:rFonts w:hint="eastAsia" w:ascii="仿宋_GB2312" w:eastAsia="仿宋_GB2312" w:cs="仿宋_GB2312"/>
          <w:kern w:val="0"/>
          <w:sz w:val="32"/>
          <w:szCs w:val="32"/>
          <w:lang w:val="en-US" w:eastAsia="zh-CN"/>
        </w:rPr>
        <w:t xml:space="preserve">  雷电防护装置检测机构应当</w:t>
      </w:r>
      <w:r>
        <w:rPr>
          <w:rFonts w:hint="eastAsia" w:ascii="仿宋_GB2312" w:eastAsia="仿宋_GB2312" w:cs="仿宋_GB2312"/>
          <w:color w:val="000000" w:themeColor="text1"/>
          <w:kern w:val="0"/>
          <w:sz w:val="32"/>
          <w:szCs w:val="32"/>
          <w:lang w:val="en-US" w:eastAsia="zh-CN"/>
          <w14:textFill>
            <w14:solidFill>
              <w14:schemeClr w14:val="tx1"/>
            </w14:solidFill>
          </w14:textFill>
        </w:rPr>
        <w:t>将</w:t>
      </w:r>
      <w:r>
        <w:rPr>
          <w:rFonts w:hint="eastAsia" w:ascii="仿宋_GB2312" w:eastAsia="仿宋_GB2312" w:cs="仿宋_GB2312"/>
          <w:color w:val="000000" w:themeColor="text1"/>
          <w:sz w:val="32"/>
          <w:szCs w:val="32"/>
          <w14:textFill>
            <w14:solidFill>
              <w14:schemeClr w14:val="tx1"/>
            </w14:solidFill>
          </w14:textFill>
        </w:rPr>
        <w:t>防雷安全重点监管对象</w:t>
      </w:r>
      <w:r>
        <w:rPr>
          <w:rFonts w:hint="eastAsia" w:asci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eastAsia="仿宋_GB2312" w:cs="仿宋_GB2312"/>
          <w:color w:val="000000" w:themeColor="text1"/>
          <w:kern w:val="0"/>
          <w:sz w:val="32"/>
          <w:szCs w:val="32"/>
          <w:lang w:val="en-US" w:eastAsia="zh-CN"/>
          <w14:textFill>
            <w14:solidFill>
              <w14:schemeClr w14:val="tx1"/>
            </w14:solidFill>
          </w14:textFill>
        </w:rPr>
        <w:t>检测报告于</w:t>
      </w:r>
      <w:r>
        <w:rPr>
          <w:rFonts w:hint="eastAsia" w:ascii="仿宋_GB2312" w:eastAsia="仿宋_GB2312" w:cs="仿宋_GB2312"/>
          <w:kern w:val="0"/>
          <w:sz w:val="32"/>
          <w:szCs w:val="32"/>
          <w:lang w:val="en-US" w:eastAsia="zh-CN"/>
        </w:rPr>
        <w:t>制作完成后二十个工作日内，通过</w:t>
      </w:r>
      <w:r>
        <w:rPr>
          <w:rFonts w:hint="eastAsia" w:ascii="仿宋_GB2312" w:eastAsia="仿宋_GB2312" w:cs="仿宋_GB2312"/>
          <w:sz w:val="32"/>
          <w:szCs w:val="32"/>
        </w:rPr>
        <w:t>防雷检测信息化监管平台</w:t>
      </w:r>
      <w:r>
        <w:rPr>
          <w:rFonts w:hint="eastAsia" w:ascii="仿宋_GB2312" w:eastAsia="仿宋_GB2312" w:cs="仿宋_GB2312"/>
          <w:kern w:val="0"/>
          <w:sz w:val="32"/>
          <w:szCs w:val="32"/>
          <w:lang w:val="en-US" w:eastAsia="zh-CN"/>
        </w:rPr>
        <w:t>报送</w:t>
      </w:r>
      <w:r>
        <w:rPr>
          <w:rFonts w:hint="eastAsia" w:ascii="仿宋_GB2312" w:eastAsia="仿宋_GB2312" w:cs="仿宋_GB2312"/>
          <w:color w:val="000000" w:themeColor="text1"/>
          <w:sz w:val="32"/>
          <w:szCs w:val="32"/>
          <w14:textFill>
            <w14:solidFill>
              <w14:schemeClr w14:val="tx1"/>
            </w14:solidFill>
          </w14:textFill>
        </w:rPr>
        <w:t>项目所在</w:t>
      </w:r>
      <w:r>
        <w:rPr>
          <w:rFonts w:hint="eastAsia" w:ascii="仿宋_GB2312" w:eastAsia="仿宋_GB2312" w:cs="仿宋_GB2312"/>
          <w:color w:val="000000" w:themeColor="text1"/>
          <w:sz w:val="32"/>
          <w:szCs w:val="32"/>
          <w:lang w:val="en-US" w:eastAsia="zh-CN"/>
          <w14:textFill>
            <w14:solidFill>
              <w14:schemeClr w14:val="tx1"/>
            </w14:solidFill>
          </w14:textFill>
        </w:rPr>
        <w:t>地县级</w:t>
      </w:r>
      <w:r>
        <w:rPr>
          <w:rFonts w:hint="eastAsia" w:ascii="仿宋_GB2312" w:eastAsia="仿宋_GB2312" w:cs="仿宋_GB2312"/>
          <w:color w:val="000000" w:themeColor="text1"/>
          <w:sz w:val="32"/>
          <w:szCs w:val="32"/>
          <w14:textFill>
            <w14:solidFill>
              <w14:schemeClr w14:val="tx1"/>
            </w14:solidFill>
          </w14:textFill>
        </w:rPr>
        <w:t>气象</w:t>
      </w:r>
      <w:r>
        <w:rPr>
          <w:rFonts w:hint="eastAsia" w:ascii="仿宋_GB2312" w:eastAsia="仿宋_GB2312" w:cs="仿宋_GB2312"/>
          <w:color w:val="000000" w:themeColor="text1"/>
          <w:sz w:val="32"/>
          <w:szCs w:val="32"/>
          <w:lang w:val="en-US" w:eastAsia="zh-CN"/>
          <w14:textFill>
            <w14:solidFill>
              <w14:schemeClr w14:val="tx1"/>
            </w14:solidFill>
          </w14:textFill>
        </w:rPr>
        <w:t>主管机构</w:t>
      </w:r>
      <w:r>
        <w:rPr>
          <w:rFonts w:hint="eastAsia" w:asci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气象主管机构应当认真审核雷电防护装置检测机构报送的检测材料，开展雷电防护装置检测事后监管。</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textAlignment w:val="auto"/>
        <w:outlineLvl w:val="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b/>
          <w:bCs/>
          <w:kern w:val="0"/>
          <w:sz w:val="32"/>
          <w:szCs w:val="32"/>
          <w:lang w:val="en-US" w:eastAsia="zh-CN"/>
        </w:rPr>
        <w:t>第九条</w:t>
      </w:r>
      <w:r>
        <w:rPr>
          <w:rFonts w:hint="eastAsia" w:ascii="仿宋_GB2312" w:eastAsia="仿宋_GB2312" w:cs="仿宋_GB2312"/>
          <w:kern w:val="0"/>
          <w:sz w:val="32"/>
          <w:szCs w:val="32"/>
          <w:lang w:val="en-US" w:eastAsia="zh-CN"/>
        </w:rPr>
        <w:t xml:space="preserve">  雷电防护装置检测机构应当在每季度结束后的五个工作日内，将上一季度在百色市</w:t>
      </w:r>
      <w:r>
        <w:rPr>
          <w:rFonts w:hint="eastAsia" w:ascii="仿宋_GB2312" w:eastAsia="仿宋_GB2312" w:cs="仿宋_GB2312"/>
          <w:color w:val="000000" w:themeColor="text1"/>
          <w:kern w:val="0"/>
          <w:sz w:val="32"/>
          <w:szCs w:val="32"/>
          <w:lang w:val="en-US" w:eastAsia="zh-CN"/>
          <w14:textFill>
            <w14:solidFill>
              <w14:schemeClr w14:val="tx1"/>
            </w14:solidFill>
          </w14:textFill>
        </w:rPr>
        <w:t>行政区域内</w:t>
      </w:r>
      <w:r>
        <w:rPr>
          <w:rFonts w:hint="eastAsia" w:ascii="仿宋_GB2312" w:eastAsia="仿宋_GB2312" w:cs="仿宋_GB2312"/>
          <w:kern w:val="0"/>
          <w:sz w:val="32"/>
          <w:szCs w:val="32"/>
          <w:lang w:val="en-US" w:eastAsia="zh-CN"/>
        </w:rPr>
        <w:t>开展的雷电防护装置检测服务项目情况，通过</w:t>
      </w:r>
      <w:r>
        <w:rPr>
          <w:rFonts w:hint="eastAsia" w:ascii="仿宋_GB2312" w:eastAsia="仿宋_GB2312" w:cs="仿宋_GB2312"/>
          <w:sz w:val="32"/>
          <w:szCs w:val="32"/>
        </w:rPr>
        <w:t>防雷检测信息化监管平台</w:t>
      </w:r>
      <w:r>
        <w:rPr>
          <w:rFonts w:hint="eastAsia" w:ascii="仿宋_GB2312" w:eastAsia="仿宋_GB2312" w:cs="仿宋_GB2312"/>
          <w:kern w:val="0"/>
          <w:sz w:val="32"/>
          <w:szCs w:val="32"/>
          <w:lang w:val="en-US" w:eastAsia="zh-CN"/>
        </w:rPr>
        <w:t>报送项目所在地县级气象主管机构</w:t>
      </w:r>
      <w:r>
        <w:rPr>
          <w:rFonts w:hint="eastAsia" w:asci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textAlignment w:val="auto"/>
        <w:outlineLvl w:val="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第十条</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雷电防护装置检测机构应当主动办理各项登记，保证提供的信息真实、全面、有效。</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textAlignment w:val="auto"/>
        <w:outlineLvl w:val="0"/>
        <w:rPr>
          <w:rFonts w:hint="default"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右江区辖区内的项目检测事前登记、检测报告和每季度检测服务项目情况报送至百色市气象局，由百色市气象局进行审核。</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textAlignment w:val="auto"/>
        <w:outlineLvl w:val="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第十一条</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雷电防护装置检测机构提供的材料不全、不真实或不符合要求的，不予登记。检测机构信息发生变化的，应及时重新登记变更信息。</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textAlignment w:val="auto"/>
        <w:outlineLvl w:val="0"/>
        <w:rPr>
          <w:rFonts w:hint="eastAsia" w:ascii="仿宋_GB2312" w:eastAsia="仿宋_GB2312" w:cs="仿宋_GB2312"/>
          <w:sz w:val="32"/>
          <w:szCs w:val="32"/>
          <w:lang w:val="en-US" w:eastAsia="zh-CN"/>
        </w:rPr>
      </w:pPr>
      <w:r>
        <w:rPr>
          <w:rFonts w:hint="eastAsia" w:ascii="仿宋_GB2312" w:eastAsia="仿宋_GB2312" w:cs="仿宋_GB2312"/>
          <w:b/>
          <w:bCs/>
          <w:color w:val="000000" w:themeColor="text1"/>
          <w:sz w:val="32"/>
          <w:szCs w:val="32"/>
          <w:lang w:val="en-US" w:eastAsia="zh-CN"/>
          <w14:textFill>
            <w14:solidFill>
              <w14:schemeClr w14:val="tx1"/>
            </w14:solidFill>
          </w14:textFill>
        </w:rPr>
        <w:t>第十二条</w:t>
      </w:r>
      <w:r>
        <w:rPr>
          <w:rFonts w:hint="eastAsia" w:asci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s="仿宋_GB2312"/>
          <w:sz w:val="32"/>
          <w:szCs w:val="32"/>
        </w:rPr>
        <w:t>未按本办法规定进行检测事前登记的，气象主管机构应当责令改正，责令改正后仍多次出现违规情形的，按照《雷电防护装置检测资质管理办法》第三十六条第二项处理</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并记入</w:t>
      </w:r>
      <w:r>
        <w:rPr>
          <w:rFonts w:hint="eastAsia" w:ascii="仿宋_GB2312" w:eastAsia="仿宋_GB2312" w:cs="仿宋_GB2312"/>
          <w:sz w:val="32"/>
          <w:szCs w:val="32"/>
          <w:lang w:eastAsia="zh-CN"/>
        </w:rPr>
        <w:t>检测机构</w:t>
      </w:r>
      <w:r>
        <w:rPr>
          <w:rFonts w:hint="eastAsia" w:ascii="仿宋_GB2312" w:eastAsia="仿宋_GB2312" w:cs="仿宋_GB2312"/>
          <w:sz w:val="32"/>
          <w:szCs w:val="32"/>
        </w:rPr>
        <w:t>的信用档案。</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textAlignment w:val="auto"/>
        <w:outlineLvl w:val="0"/>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第十三条</w:t>
      </w:r>
      <w:r>
        <w:rPr>
          <w:rFonts w:hint="eastAsia" w:ascii="仿宋_GB2312" w:eastAsia="仿宋_GB2312" w:cs="仿宋_GB2312"/>
          <w:sz w:val="32"/>
          <w:szCs w:val="32"/>
          <w:lang w:val="en-US" w:eastAsia="zh-CN"/>
        </w:rPr>
        <w:t xml:space="preserve">  本办法由百色市气象局负责解释。</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textAlignment w:val="auto"/>
        <w:outlineLvl w:val="0"/>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第十四条</w:t>
      </w:r>
      <w:r>
        <w:rPr>
          <w:rFonts w:hint="eastAsia" w:ascii="仿宋_GB2312" w:eastAsia="仿宋_GB2312" w:cs="仿宋_GB2312"/>
          <w:sz w:val="32"/>
          <w:szCs w:val="32"/>
          <w:lang w:val="en-US" w:eastAsia="zh-CN"/>
        </w:rPr>
        <w:t xml:space="preserve">  本办法自公布之日起施行。</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00" w:firstLineChars="200"/>
        <w:textAlignment w:val="auto"/>
        <w:outlineLvl w:val="0"/>
        <w:rPr>
          <w:rFonts w:hint="default" w:asci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eastAsia="仿宋_GB2312" w:cs="仿宋_GB2312"/>
          <w:sz w:val="30"/>
          <w:szCs w:val="30"/>
          <w:lang w:val="en-US" w:eastAsia="zh-CN"/>
        </w:rPr>
      </w:pPr>
    </w:p>
    <w:p>
      <w:pPr>
        <w:jc w:val="left"/>
        <w:rPr>
          <w:rFonts w:hint="eastAsia" w:ascii="仿宋_GB2312" w:eastAsia="仿宋_GB2312"/>
          <w:b/>
          <w:bCs/>
          <w:sz w:val="30"/>
          <w:szCs w:val="30"/>
        </w:rPr>
      </w:pPr>
      <w:r>
        <w:rPr>
          <w:rFonts w:hint="eastAsia" w:ascii="仿宋_GB2312" w:eastAsia="仿宋_GB2312"/>
          <w:b/>
          <w:bCs/>
          <w:sz w:val="30"/>
          <w:szCs w:val="30"/>
        </w:rPr>
        <w:t>附件1</w:t>
      </w:r>
    </w:p>
    <w:p>
      <w:pPr>
        <w:jc w:val="center"/>
        <w:rPr>
          <w:rFonts w:ascii="方正小标宋简体" w:eastAsia="方正小标宋简体"/>
          <w:bCs/>
          <w:sz w:val="28"/>
          <w:szCs w:val="32"/>
        </w:rPr>
      </w:pPr>
      <w:r>
        <w:rPr>
          <w:rFonts w:hint="eastAsia" w:ascii="方正小标宋简体" w:eastAsia="方正小标宋简体"/>
          <w:bCs/>
          <w:sz w:val="40"/>
          <w:szCs w:val="44"/>
        </w:rPr>
        <w:t>雷电防护装置</w:t>
      </w:r>
      <w:r>
        <w:rPr>
          <w:rFonts w:hint="eastAsia" w:ascii="方正小标宋简体" w:eastAsia="方正小标宋简体"/>
          <w:bCs/>
          <w:sz w:val="40"/>
          <w:szCs w:val="44"/>
          <w:lang w:eastAsia="zh-CN"/>
        </w:rPr>
        <w:t>检测机构</w:t>
      </w:r>
      <w:r>
        <w:rPr>
          <w:rFonts w:hint="eastAsia" w:ascii="方正小标宋简体" w:eastAsia="方正小标宋简体"/>
          <w:bCs/>
          <w:sz w:val="40"/>
          <w:szCs w:val="44"/>
        </w:rPr>
        <w:t>信息登记表</w:t>
      </w:r>
    </w:p>
    <w:tbl>
      <w:tblPr>
        <w:tblStyle w:val="3"/>
        <w:tblW w:w="98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1417"/>
        <w:gridCol w:w="2721"/>
        <w:gridCol w:w="1957"/>
        <w:gridCol w:w="1701"/>
        <w:gridCol w:w="12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kern w:val="0"/>
                <w:sz w:val="28"/>
                <w:szCs w:val="28"/>
                <w:u w:color="000000"/>
              </w:rPr>
              <w:t>单位名称（盖章）</w:t>
            </w:r>
          </w:p>
        </w:tc>
        <w:tc>
          <w:tcPr>
            <w:tcW w:w="7621" w:type="dxa"/>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kern w:val="0"/>
                <w:sz w:val="28"/>
                <w:szCs w:val="28"/>
                <w:u w:color="000000"/>
              </w:rPr>
              <w:t>单位地址</w:t>
            </w:r>
          </w:p>
        </w:tc>
        <w:tc>
          <w:tcPr>
            <w:tcW w:w="7621" w:type="dxa"/>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4"/>
                <w:u w:color="000000"/>
              </w:rPr>
            </w:pPr>
            <w:r>
              <w:rPr>
                <w:rFonts w:hint="eastAsia" w:ascii="宋体" w:hAnsi="宋体"/>
                <w:kern w:val="0"/>
                <w:sz w:val="24"/>
                <w:u w:color="000000"/>
              </w:rPr>
              <w:t>统一社会信用代码</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bCs/>
                <w:kern w:val="0"/>
                <w:sz w:val="28"/>
                <w:szCs w:val="28"/>
                <w:u w:color="000000"/>
              </w:rPr>
            </w:pPr>
            <w:r>
              <w:rPr>
                <w:rFonts w:hint="eastAsia" w:ascii="宋体" w:hAnsi="宋体"/>
                <w:kern w:val="0"/>
                <w:sz w:val="28"/>
                <w:szCs w:val="28"/>
                <w:u w:color="000000"/>
              </w:rPr>
              <w:t>邮政编码</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kern w:val="0"/>
                <w:sz w:val="28"/>
                <w:szCs w:val="28"/>
                <w:u w:color="000000"/>
              </w:rPr>
              <w:t>法定代表人</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kern w:val="0"/>
                <w:sz w:val="28"/>
                <w:szCs w:val="28"/>
                <w:u w:color="000000"/>
              </w:rPr>
              <w:t>单位注册地</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bCs/>
                <w:kern w:val="0"/>
                <w:sz w:val="28"/>
                <w:szCs w:val="28"/>
                <w:u w:color="000000"/>
              </w:rPr>
              <w:t>资质等级</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bCs/>
                <w:kern w:val="0"/>
                <w:sz w:val="28"/>
                <w:szCs w:val="28"/>
                <w:u w:color="000000"/>
              </w:rPr>
              <w:t>资质证书编号和总编号</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280" w:firstLineChars="100"/>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kern w:val="0"/>
                <w:sz w:val="28"/>
                <w:szCs w:val="28"/>
                <w:u w:color="000000"/>
              </w:rPr>
              <w:t>资质认定单位</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280" w:firstLineChars="100"/>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bCs/>
                <w:kern w:val="0"/>
                <w:sz w:val="28"/>
                <w:szCs w:val="28"/>
                <w:u w:color="000000"/>
              </w:rPr>
              <w:t>资质有效期</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kern w:val="0"/>
                <w:sz w:val="28"/>
                <w:szCs w:val="28"/>
                <w:u w:color="000000"/>
              </w:rPr>
            </w:pPr>
            <w:r>
              <w:rPr>
                <w:rFonts w:hint="eastAsia" w:ascii="宋体" w:hAnsi="宋体"/>
                <w:kern w:val="0"/>
                <w:sz w:val="28"/>
                <w:szCs w:val="28"/>
                <w:u w:color="000000"/>
              </w:rPr>
              <w:t>驻广西负责人、联系电话</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140" w:firstLineChars="50"/>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驻广西技术负责人、授权签字人</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bCs/>
                <w:kern w:val="0"/>
                <w:sz w:val="24"/>
                <w:u w:color="000000"/>
              </w:rPr>
            </w:pPr>
            <w:r>
              <w:rPr>
                <w:rFonts w:hint="eastAsia" w:ascii="宋体" w:hAnsi="宋体"/>
                <w:bCs/>
                <w:kern w:val="0"/>
                <w:sz w:val="24"/>
                <w:u w:color="000000"/>
              </w:rPr>
              <w:t>单位驻广西地址</w:t>
            </w:r>
          </w:p>
        </w:tc>
        <w:tc>
          <w:tcPr>
            <w:tcW w:w="7621" w:type="dxa"/>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800" w:type="dxa"/>
            <w:gridSpan w:val="6"/>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资质申请申报材料所列雷电防护装置检测专业技术人员情况</w:t>
            </w:r>
          </w:p>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高工</w:t>
            </w:r>
            <w:r>
              <w:rPr>
                <w:rFonts w:hint="eastAsia" w:ascii="宋体" w:hAnsi="宋体"/>
                <w:bCs/>
                <w:kern w:val="0"/>
                <w:sz w:val="28"/>
                <w:szCs w:val="28"/>
                <w:u w:val="single"/>
              </w:rPr>
              <w:t xml:space="preserve">    </w:t>
            </w:r>
            <w:r>
              <w:rPr>
                <w:rFonts w:hint="eastAsia" w:ascii="宋体" w:hAnsi="宋体"/>
                <w:bCs/>
                <w:kern w:val="0"/>
                <w:sz w:val="28"/>
                <w:szCs w:val="28"/>
                <w:u w:color="000000"/>
              </w:rPr>
              <w:t>人，工程师</w:t>
            </w:r>
            <w:r>
              <w:rPr>
                <w:rFonts w:hint="eastAsia" w:ascii="宋体" w:hAnsi="宋体"/>
                <w:bCs/>
                <w:kern w:val="0"/>
                <w:sz w:val="28"/>
                <w:szCs w:val="28"/>
                <w:u w:val="single"/>
              </w:rPr>
              <w:t xml:space="preserve">    </w:t>
            </w:r>
            <w:r>
              <w:rPr>
                <w:rFonts w:hint="eastAsia" w:ascii="宋体" w:hAnsi="宋体"/>
                <w:bCs/>
                <w:kern w:val="0"/>
                <w:sz w:val="28"/>
                <w:szCs w:val="28"/>
                <w:u w:color="000000"/>
              </w:rPr>
              <w:t>人，助工/技术员</w:t>
            </w:r>
            <w:r>
              <w:rPr>
                <w:rFonts w:hint="eastAsia" w:ascii="宋体" w:hAnsi="宋体"/>
                <w:bCs/>
                <w:kern w:val="0"/>
                <w:sz w:val="28"/>
                <w:szCs w:val="28"/>
                <w:u w:val="single"/>
              </w:rPr>
              <w:t xml:space="preserve">    </w:t>
            </w:r>
            <w:r>
              <w:rPr>
                <w:rFonts w:hint="eastAsia" w:ascii="宋体" w:hAnsi="宋体"/>
                <w:bCs/>
                <w:kern w:val="0"/>
                <w:sz w:val="28"/>
                <w:szCs w:val="28"/>
                <w:u w:color="000000"/>
              </w:rPr>
              <w:t>人，技工</w:t>
            </w:r>
            <w:r>
              <w:rPr>
                <w:rFonts w:hint="eastAsia" w:ascii="宋体" w:hAnsi="宋体"/>
                <w:bCs/>
                <w:kern w:val="0"/>
                <w:sz w:val="28"/>
                <w:szCs w:val="28"/>
                <w:u w:val="single"/>
              </w:rPr>
              <w:t xml:space="preserve">    </w:t>
            </w:r>
            <w:r>
              <w:rPr>
                <w:rFonts w:hint="eastAsia" w:ascii="宋体" w:hAnsi="宋体"/>
                <w:bCs/>
                <w:kern w:val="0"/>
                <w:sz w:val="28"/>
                <w:szCs w:val="28"/>
                <w:u w:color="000000"/>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jc w:val="center"/>
              <w:textAlignment w:val="baseline"/>
              <w:rPr>
                <w:rFonts w:ascii="宋体" w:hAnsi="宋体"/>
                <w:bCs/>
                <w:kern w:val="0"/>
                <w:sz w:val="28"/>
                <w:szCs w:val="28"/>
                <w:u w:color="000000"/>
              </w:rPr>
            </w:pPr>
            <w:r>
              <w:rPr>
                <w:rFonts w:hint="eastAsia" w:ascii="宋体" w:hAnsi="宋体"/>
                <w:bCs/>
                <w:kern w:val="0"/>
                <w:sz w:val="28"/>
                <w:szCs w:val="28"/>
                <w:u w:color="000000"/>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jc w:val="center"/>
              <w:textAlignment w:val="baseline"/>
              <w:rPr>
                <w:rFonts w:ascii="宋体" w:hAnsi="宋体"/>
                <w:bCs/>
                <w:kern w:val="0"/>
                <w:sz w:val="28"/>
                <w:szCs w:val="28"/>
                <w:u w:color="000000"/>
              </w:rPr>
            </w:pPr>
            <w:r>
              <w:rPr>
                <w:rFonts w:hint="eastAsia" w:ascii="宋体" w:hAnsi="宋体"/>
                <w:bCs/>
                <w:kern w:val="0"/>
                <w:sz w:val="28"/>
                <w:szCs w:val="28"/>
                <w:u w:color="000000"/>
              </w:rPr>
              <w:t>姓名</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32"/>
              <w:jc w:val="center"/>
              <w:textAlignment w:val="baseline"/>
              <w:rPr>
                <w:rFonts w:ascii="宋体" w:hAnsi="宋体"/>
                <w:bCs/>
                <w:kern w:val="0"/>
                <w:sz w:val="28"/>
                <w:szCs w:val="28"/>
                <w:u w:color="000000"/>
              </w:rPr>
            </w:pPr>
            <w:r>
              <w:rPr>
                <w:rFonts w:hint="eastAsia" w:ascii="宋体" w:hAnsi="宋体"/>
                <w:bCs/>
                <w:kern w:val="0"/>
                <w:sz w:val="28"/>
                <w:szCs w:val="28"/>
                <w:u w:color="000000"/>
              </w:rPr>
              <w:t>身份证号</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jc w:val="center"/>
              <w:textAlignment w:val="baseline"/>
              <w:rPr>
                <w:rFonts w:ascii="宋体" w:hAnsi="宋体"/>
                <w:bCs/>
                <w:kern w:val="0"/>
                <w:sz w:val="28"/>
                <w:szCs w:val="28"/>
                <w:u w:color="000000"/>
              </w:rPr>
            </w:pPr>
            <w:r>
              <w:rPr>
                <w:rFonts w:hint="eastAsia" w:ascii="宋体" w:hAnsi="宋体"/>
                <w:bCs/>
                <w:kern w:val="0"/>
                <w:sz w:val="28"/>
                <w:szCs w:val="28"/>
                <w:u w:color="000000"/>
              </w:rPr>
              <w:t>职称、岗位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38"/>
              <w:jc w:val="center"/>
              <w:textAlignment w:val="baseline"/>
              <w:rPr>
                <w:rFonts w:ascii="宋体" w:hAnsi="宋体"/>
                <w:bCs/>
                <w:kern w:val="0"/>
                <w:sz w:val="28"/>
                <w:szCs w:val="28"/>
                <w:u w:color="000000"/>
              </w:rPr>
            </w:pPr>
            <w:r>
              <w:rPr>
                <w:rFonts w:hint="eastAsia" w:ascii="宋体" w:hAnsi="宋体"/>
                <w:bCs/>
                <w:kern w:val="0"/>
                <w:sz w:val="28"/>
                <w:szCs w:val="28"/>
                <w:u w:color="000000"/>
              </w:rPr>
              <w:t>社会保险号</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合同期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4"/>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4"/>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4"/>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4"/>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4"/>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4"/>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9800" w:type="dxa"/>
            <w:gridSpan w:val="6"/>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hint="eastAsia" w:ascii="宋体" w:hAnsi="宋体"/>
                <w:bCs/>
                <w:kern w:val="0"/>
                <w:sz w:val="28"/>
                <w:szCs w:val="28"/>
                <w:u w:color="000000"/>
              </w:rPr>
            </w:pPr>
          </w:p>
          <w:p>
            <w:pPr>
              <w:widowControl/>
              <w:spacing w:line="420" w:lineRule="exact"/>
              <w:jc w:val="center"/>
              <w:textAlignment w:val="baseline"/>
              <w:rPr>
                <w:rFonts w:hint="eastAsia" w:ascii="宋体" w:hAnsi="宋体"/>
                <w:bCs/>
                <w:kern w:val="0"/>
                <w:sz w:val="28"/>
                <w:szCs w:val="28"/>
                <w:u w:color="000000"/>
              </w:rPr>
            </w:pPr>
            <w:bookmarkStart w:id="0" w:name="_GoBack"/>
            <w:bookmarkEnd w:id="0"/>
          </w:p>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驻广西雷电防护装置检测专业技术人员情况</w:t>
            </w:r>
          </w:p>
          <w:p>
            <w:pPr>
              <w:spacing w:line="380" w:lineRule="exact"/>
              <w:jc w:val="right"/>
              <w:textAlignment w:val="baseline"/>
              <w:rPr>
                <w:rFonts w:ascii="宋体" w:hAnsi="宋体"/>
                <w:bCs/>
                <w:kern w:val="0"/>
                <w:sz w:val="28"/>
                <w:szCs w:val="28"/>
                <w:u w:color="000000"/>
              </w:rPr>
            </w:pPr>
            <w:r>
              <w:rPr>
                <w:rFonts w:hint="eastAsia" w:ascii="宋体" w:hAnsi="宋体"/>
                <w:bCs/>
                <w:kern w:val="0"/>
                <w:sz w:val="28"/>
                <w:szCs w:val="28"/>
                <w:u w:color="000000"/>
              </w:rPr>
              <w:t>高工</w:t>
            </w:r>
            <w:r>
              <w:rPr>
                <w:rFonts w:hint="eastAsia" w:ascii="宋体" w:hAnsi="宋体"/>
                <w:bCs/>
                <w:kern w:val="0"/>
                <w:sz w:val="28"/>
                <w:szCs w:val="28"/>
                <w:u w:val="single"/>
              </w:rPr>
              <w:t xml:space="preserve">    </w:t>
            </w:r>
            <w:r>
              <w:rPr>
                <w:rFonts w:hint="eastAsia" w:ascii="宋体" w:hAnsi="宋体"/>
                <w:bCs/>
                <w:kern w:val="0"/>
                <w:sz w:val="28"/>
                <w:szCs w:val="28"/>
                <w:u w:color="000000"/>
              </w:rPr>
              <w:t>人，工程师</w:t>
            </w:r>
            <w:r>
              <w:rPr>
                <w:rFonts w:hint="eastAsia" w:ascii="宋体" w:hAnsi="宋体"/>
                <w:bCs/>
                <w:kern w:val="0"/>
                <w:sz w:val="28"/>
                <w:szCs w:val="28"/>
                <w:u w:val="single"/>
              </w:rPr>
              <w:t xml:space="preserve">    </w:t>
            </w:r>
            <w:r>
              <w:rPr>
                <w:rFonts w:hint="eastAsia" w:ascii="宋体" w:hAnsi="宋体"/>
                <w:bCs/>
                <w:kern w:val="0"/>
                <w:sz w:val="28"/>
                <w:szCs w:val="28"/>
                <w:u w:color="000000"/>
              </w:rPr>
              <w:t>人，助工/技术员</w:t>
            </w:r>
            <w:r>
              <w:rPr>
                <w:rFonts w:hint="eastAsia" w:ascii="宋体" w:hAnsi="宋体"/>
                <w:bCs/>
                <w:kern w:val="0"/>
                <w:sz w:val="28"/>
                <w:szCs w:val="28"/>
                <w:u w:val="single"/>
              </w:rPr>
              <w:t xml:space="preserve">    </w:t>
            </w:r>
            <w:r>
              <w:rPr>
                <w:rFonts w:hint="eastAsia" w:ascii="宋体" w:hAnsi="宋体"/>
                <w:bCs/>
                <w:kern w:val="0"/>
                <w:sz w:val="28"/>
                <w:szCs w:val="28"/>
                <w:u w:color="000000"/>
              </w:rPr>
              <w:t>人，技工</w:t>
            </w:r>
            <w:r>
              <w:rPr>
                <w:rFonts w:hint="eastAsia" w:ascii="宋体" w:hAnsi="宋体"/>
                <w:bCs/>
                <w:kern w:val="0"/>
                <w:sz w:val="28"/>
                <w:szCs w:val="28"/>
                <w:u w:val="single"/>
              </w:rPr>
              <w:t xml:space="preserve">    </w:t>
            </w:r>
            <w:r>
              <w:rPr>
                <w:rFonts w:hint="eastAsia" w:ascii="宋体" w:hAnsi="宋体"/>
                <w:bCs/>
                <w:kern w:val="0"/>
                <w:sz w:val="28"/>
                <w:szCs w:val="28"/>
                <w:u w:color="000000"/>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272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08"/>
              <w:textAlignment w:val="baseline"/>
              <w:rPr>
                <w:rFonts w:ascii="宋体" w:hAnsi="宋体"/>
                <w:bCs/>
                <w:kern w:val="0"/>
                <w:sz w:val="28"/>
                <w:szCs w:val="28"/>
                <w:u w:color="00000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right="-168"/>
              <w:textAlignment w:val="baseline"/>
              <w:rPr>
                <w:rFonts w:ascii="宋体" w:hAnsi="宋体"/>
                <w:bCs/>
                <w:kern w:val="0"/>
                <w:sz w:val="28"/>
                <w:szCs w:val="28"/>
                <w:u w:color="00000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80" w:lineRule="exact"/>
              <w:jc w:val="right"/>
              <w:textAlignment w:val="baseline"/>
              <w:rPr>
                <w:rFonts w:ascii="宋体" w:hAnsi="宋体"/>
                <w:bCs/>
                <w:kern w:val="0"/>
                <w:sz w:val="28"/>
                <w:szCs w:val="28"/>
                <w:u w:color="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单</w:t>
            </w:r>
          </w:p>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位</w:t>
            </w:r>
          </w:p>
          <w:p>
            <w:pPr>
              <w:widowControl/>
              <w:spacing w:line="420" w:lineRule="exact"/>
              <w:jc w:val="center"/>
              <w:textAlignment w:val="baseline"/>
              <w:rPr>
                <w:rFonts w:ascii="宋体" w:hAnsi="宋体"/>
                <w:bCs/>
                <w:kern w:val="0"/>
                <w:sz w:val="28"/>
                <w:szCs w:val="28"/>
                <w:u w:color="000000"/>
              </w:rPr>
            </w:pPr>
            <w:r>
              <w:rPr>
                <w:rFonts w:hint="eastAsia" w:ascii="宋体" w:hAnsi="宋体"/>
                <w:bCs/>
                <w:kern w:val="0"/>
                <w:sz w:val="28"/>
                <w:szCs w:val="28"/>
                <w:u w:color="000000"/>
              </w:rPr>
              <w:t>概</w:t>
            </w:r>
          </w:p>
          <w:p>
            <w:pPr>
              <w:spacing w:line="420" w:lineRule="exact"/>
              <w:jc w:val="center"/>
              <w:textAlignment w:val="baseline"/>
              <w:rPr>
                <w:rFonts w:ascii="宋体" w:hAnsi="宋体"/>
                <w:bCs/>
                <w:sz w:val="28"/>
                <w:szCs w:val="28"/>
              </w:rPr>
            </w:pPr>
            <w:r>
              <w:rPr>
                <w:rFonts w:hint="eastAsia" w:ascii="宋体" w:hAnsi="宋体"/>
                <w:bCs/>
                <w:kern w:val="0"/>
                <w:sz w:val="28"/>
                <w:szCs w:val="28"/>
                <w:u w:color="000000"/>
              </w:rPr>
              <w:t>况</w:t>
            </w:r>
          </w:p>
          <w:p>
            <w:pPr>
              <w:widowControl/>
              <w:spacing w:line="420" w:lineRule="exact"/>
              <w:jc w:val="center"/>
              <w:textAlignment w:val="baseline"/>
              <w:rPr>
                <w:rFonts w:ascii="宋体" w:hAnsi="宋体"/>
                <w:bCs/>
                <w:kern w:val="0"/>
                <w:sz w:val="28"/>
                <w:szCs w:val="28"/>
                <w:u w:color="000000"/>
              </w:rPr>
            </w:pPr>
          </w:p>
          <w:p>
            <w:pPr>
              <w:widowControl/>
              <w:spacing w:line="420" w:lineRule="exact"/>
              <w:jc w:val="center"/>
              <w:textAlignment w:val="baseline"/>
              <w:rPr>
                <w:rFonts w:ascii="宋体" w:hAnsi="宋体"/>
                <w:bCs/>
                <w:kern w:val="0"/>
                <w:sz w:val="24"/>
                <w:u w:color="000000"/>
              </w:rPr>
            </w:pPr>
          </w:p>
          <w:p>
            <w:pPr>
              <w:widowControl/>
              <w:spacing w:line="420" w:lineRule="exact"/>
              <w:jc w:val="center"/>
              <w:textAlignment w:val="baseline"/>
              <w:rPr>
                <w:rFonts w:ascii="宋体" w:hAnsi="宋体"/>
                <w:bCs/>
                <w:kern w:val="0"/>
                <w:sz w:val="24"/>
                <w:u w:color="000000"/>
              </w:rPr>
            </w:pPr>
          </w:p>
          <w:p>
            <w:pPr>
              <w:widowControl/>
              <w:spacing w:line="420" w:lineRule="exact"/>
              <w:jc w:val="center"/>
              <w:textAlignment w:val="baseline"/>
              <w:rPr>
                <w:rFonts w:ascii="宋体" w:hAnsi="宋体"/>
                <w:bCs/>
                <w:kern w:val="0"/>
                <w:sz w:val="24"/>
                <w:u w:color="000000"/>
              </w:rPr>
            </w:pPr>
          </w:p>
        </w:tc>
        <w:tc>
          <w:tcPr>
            <w:tcW w:w="903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tc>
      </w:tr>
    </w:tbl>
    <w:p>
      <w:pPr>
        <w:widowControl/>
        <w:spacing w:line="440" w:lineRule="exact"/>
        <w:ind w:left="720" w:hanging="720" w:hangingChars="300"/>
        <w:jc w:val="left"/>
        <w:rPr>
          <w:rFonts w:hint="eastAsia" w:ascii="宋体" w:hAnsi="宋体"/>
          <w:sz w:val="24"/>
        </w:rPr>
      </w:pPr>
      <w:r>
        <w:rPr>
          <w:rFonts w:hint="eastAsia" w:ascii="宋体" w:hAnsi="宋体"/>
          <w:sz w:val="24"/>
        </w:rPr>
        <w:t>备注：单位概况包括成立日期、主营项目、经营状况，应侧重突出雷电防护装置检测方面所具备的相关能力、业绩和条件等。</w:t>
      </w:r>
    </w:p>
    <w:p>
      <w:pPr>
        <w:widowControl/>
        <w:spacing w:line="440" w:lineRule="exact"/>
        <w:ind w:left="720" w:hanging="720" w:hangingChars="300"/>
        <w:jc w:val="left"/>
        <w:rPr>
          <w:rFonts w:hint="eastAsia" w:ascii="宋体" w:hAnsi="宋体"/>
          <w:sz w:val="24"/>
        </w:rPr>
      </w:pPr>
    </w:p>
    <w:p>
      <w:pPr>
        <w:widowControl/>
        <w:spacing w:line="440" w:lineRule="exact"/>
        <w:ind w:left="720" w:hanging="720" w:hangingChars="300"/>
        <w:jc w:val="left"/>
        <w:rPr>
          <w:rFonts w:hint="eastAsia" w:ascii="宋体" w:hAnsi="宋体"/>
          <w:sz w:val="24"/>
        </w:rPr>
      </w:pPr>
    </w:p>
    <w:p>
      <w:pPr>
        <w:widowControl/>
        <w:spacing w:line="440" w:lineRule="exact"/>
        <w:ind w:left="720" w:hanging="720" w:hangingChars="300"/>
        <w:jc w:val="left"/>
        <w:rPr>
          <w:rFonts w:hint="eastAsia" w:ascii="宋体" w:hAnsi="宋体"/>
          <w:sz w:val="24"/>
        </w:rPr>
      </w:pPr>
    </w:p>
    <w:p>
      <w:pPr>
        <w:widowControl/>
        <w:spacing w:line="440" w:lineRule="exact"/>
        <w:ind w:left="720" w:hanging="720" w:hangingChars="300"/>
        <w:jc w:val="left"/>
        <w:rPr>
          <w:rFonts w:hint="eastAsia" w:ascii="宋体" w:hAnsi="宋体"/>
          <w:sz w:val="24"/>
        </w:rPr>
      </w:pPr>
    </w:p>
    <w:p>
      <w:pPr>
        <w:widowControl/>
        <w:spacing w:line="440" w:lineRule="exact"/>
        <w:ind w:left="720" w:hanging="720" w:hangingChars="300"/>
        <w:jc w:val="left"/>
        <w:rPr>
          <w:rFonts w:hint="eastAsia" w:ascii="宋体" w:hAnsi="宋体"/>
          <w:sz w:val="24"/>
        </w:rPr>
      </w:pPr>
    </w:p>
    <w:p>
      <w:pPr>
        <w:widowControl/>
        <w:spacing w:line="440" w:lineRule="exact"/>
        <w:ind w:left="720" w:hanging="720" w:hangingChars="300"/>
        <w:jc w:val="left"/>
        <w:rPr>
          <w:rFonts w:hint="eastAsia" w:ascii="宋体" w:hAnsi="宋体"/>
          <w:sz w:val="24"/>
        </w:rPr>
      </w:pPr>
    </w:p>
    <w:p>
      <w:pPr>
        <w:rPr>
          <w:vanish/>
          <w:sz w:val="18"/>
          <w:szCs w:val="1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B3BD6"/>
    <w:rsid w:val="062F07EF"/>
    <w:rsid w:val="0C923C39"/>
    <w:rsid w:val="123B5606"/>
    <w:rsid w:val="187172A6"/>
    <w:rsid w:val="1ABB4C65"/>
    <w:rsid w:val="2453321A"/>
    <w:rsid w:val="2C1B7484"/>
    <w:rsid w:val="3AB81E83"/>
    <w:rsid w:val="3DD64735"/>
    <w:rsid w:val="48B15105"/>
    <w:rsid w:val="4D9F3785"/>
    <w:rsid w:val="6D5B3822"/>
    <w:rsid w:val="70E660F2"/>
    <w:rsid w:val="738C4C60"/>
    <w:rsid w:val="759A56E5"/>
    <w:rsid w:val="77672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2021-10-09T08:18:00Z</dcterms:created>
  <dc:creator>FGK-YYG</dc:creator>
  <cp:lastModifiedBy>晓青青～</cp:lastModifiedBy>
  <dcterms:modified xsi:type="dcterms:W3CDTF">2021-10-15T02:02:30Z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8E82104BC7A34D2CA4855E2851067E2B</vt:lpwstr>
  </property>
</Properties>
</file>